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94" w:rsidRDefault="00980E9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80E94" w:rsidRDefault="00980E94">
      <w:pPr>
        <w:pStyle w:val="ConsPlusNormal"/>
        <w:ind w:firstLine="540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80E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0E94" w:rsidRDefault="00980E94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15.03.2021</w:t>
            </w:r>
          </w:p>
        </w:tc>
      </w:tr>
    </w:tbl>
    <w:p w:rsidR="00980E94" w:rsidRDefault="00980E94">
      <w:pPr>
        <w:pStyle w:val="ConsPlusNonformat"/>
        <w:spacing w:before="260"/>
        <w:jc w:val="both"/>
      </w:pPr>
      <w:r>
        <w:t xml:space="preserve">                                                                 Утверждено</w:t>
      </w:r>
    </w:p>
    <w:p w:rsidR="00980E94" w:rsidRDefault="00980E94">
      <w:pPr>
        <w:pStyle w:val="ConsPlusNonformat"/>
        <w:jc w:val="both"/>
      </w:pPr>
      <w:r>
        <w:t xml:space="preserve">                                                     общим собранием членов</w:t>
      </w:r>
    </w:p>
    <w:p w:rsidR="00980E94" w:rsidRDefault="00980E94">
      <w:pPr>
        <w:pStyle w:val="ConsPlusNonformat"/>
        <w:jc w:val="both"/>
      </w:pPr>
      <w:r>
        <w:t xml:space="preserve">                                       товарищества собственников жилья </w:t>
      </w:r>
      <w:hyperlink w:anchor="P48" w:history="1">
        <w:r>
          <w:rPr>
            <w:color w:val="0000FF"/>
          </w:rPr>
          <w:t>&lt;1&gt;</w:t>
        </w:r>
      </w:hyperlink>
    </w:p>
    <w:p w:rsidR="00980E94" w:rsidRDefault="00980E94">
      <w:pPr>
        <w:pStyle w:val="ConsPlusNonformat"/>
        <w:jc w:val="both"/>
      </w:pPr>
      <w:r>
        <w:t xml:space="preserve">                                       ____________________________________</w:t>
      </w:r>
    </w:p>
    <w:p w:rsidR="00980E94" w:rsidRDefault="00980E94">
      <w:pPr>
        <w:pStyle w:val="ConsPlusNonformat"/>
        <w:jc w:val="both"/>
      </w:pPr>
      <w:r>
        <w:t xml:space="preserve">                                                  (наименование)</w:t>
      </w:r>
    </w:p>
    <w:p w:rsidR="00980E94" w:rsidRDefault="00980E94">
      <w:pPr>
        <w:pStyle w:val="ConsPlusNonformat"/>
        <w:jc w:val="both"/>
      </w:pPr>
      <w:r>
        <w:t xml:space="preserve">                                    (Протокол от "___"______ ___ </w:t>
      </w:r>
      <w:proofErr w:type="gramStart"/>
      <w:r>
        <w:t>г</w:t>
      </w:r>
      <w:proofErr w:type="gramEnd"/>
      <w:r>
        <w:t>. N ____)</w:t>
      </w:r>
    </w:p>
    <w:p w:rsidR="00980E94" w:rsidRDefault="00980E94">
      <w:pPr>
        <w:pStyle w:val="ConsPlusNonformat"/>
        <w:jc w:val="both"/>
      </w:pPr>
    </w:p>
    <w:p w:rsidR="00980E94" w:rsidRDefault="00980E94">
      <w:pPr>
        <w:pStyle w:val="ConsPlusNonformat"/>
        <w:jc w:val="both"/>
      </w:pPr>
      <w:r>
        <w:t xml:space="preserve">                              Положение N ___</w:t>
      </w:r>
    </w:p>
    <w:p w:rsidR="00980E94" w:rsidRDefault="00980E94">
      <w:pPr>
        <w:pStyle w:val="ConsPlusNonformat"/>
        <w:jc w:val="both"/>
      </w:pPr>
      <w:r>
        <w:t xml:space="preserve">                             о резервном фонде</w:t>
      </w:r>
    </w:p>
    <w:p w:rsidR="00980E94" w:rsidRDefault="00980E94">
      <w:pPr>
        <w:pStyle w:val="ConsPlusNonformat"/>
        <w:jc w:val="both"/>
      </w:pPr>
      <w:r>
        <w:t xml:space="preserve">                    товарищества собственников жилья </w:t>
      </w:r>
      <w:hyperlink w:anchor="P48" w:history="1">
        <w:r>
          <w:rPr>
            <w:color w:val="0000FF"/>
          </w:rPr>
          <w:t>&lt;1&gt;</w:t>
        </w:r>
      </w:hyperlink>
    </w:p>
    <w:p w:rsidR="00980E94" w:rsidRDefault="00980E94">
      <w:pPr>
        <w:pStyle w:val="ConsPlusNonformat"/>
        <w:jc w:val="both"/>
      </w:pPr>
      <w:r>
        <w:t xml:space="preserve">                      "_____________________________"</w:t>
      </w:r>
    </w:p>
    <w:p w:rsidR="00980E94" w:rsidRDefault="00980E94">
      <w:pPr>
        <w:pStyle w:val="ConsPlusNonformat"/>
        <w:jc w:val="both"/>
      </w:pPr>
      <w:r>
        <w:t xml:space="preserve">                               (наименование)</w:t>
      </w:r>
    </w:p>
    <w:p w:rsidR="00980E94" w:rsidRDefault="00980E94">
      <w:pPr>
        <w:pStyle w:val="ConsPlusNonformat"/>
        <w:jc w:val="both"/>
      </w:pPr>
    </w:p>
    <w:p w:rsidR="00980E94" w:rsidRDefault="00980E94">
      <w:pPr>
        <w:pStyle w:val="ConsPlusNonformat"/>
        <w:jc w:val="both"/>
      </w:pPr>
      <w:r>
        <w:t xml:space="preserve">    1. Настоящее  Положение  разработано  в соответствии с </w:t>
      </w:r>
      <w:hyperlink r:id="rId5" w:history="1">
        <w:r>
          <w:rPr>
            <w:color w:val="0000FF"/>
          </w:rPr>
          <w:t>гл. 14</w:t>
        </w:r>
      </w:hyperlink>
      <w:r>
        <w:t xml:space="preserve"> Жилищного</w:t>
      </w:r>
    </w:p>
    <w:p w:rsidR="00980E94" w:rsidRDefault="00980E94">
      <w:pPr>
        <w:pStyle w:val="ConsPlusNonformat"/>
        <w:jc w:val="both"/>
      </w:pPr>
      <w:r>
        <w:t>кодекса   Российской   Федерации,   с  учетом  требований  п. _____  Устава</w:t>
      </w:r>
    </w:p>
    <w:p w:rsidR="00980E94" w:rsidRDefault="00980E94">
      <w:pPr>
        <w:pStyle w:val="ConsPlusNonformat"/>
        <w:jc w:val="both"/>
      </w:pPr>
      <w:proofErr w:type="gramStart"/>
      <w:r>
        <w:t>товарищества  собственников  жилья "_____________________________" (далее -</w:t>
      </w:r>
      <w:proofErr w:type="gramEnd"/>
    </w:p>
    <w:p w:rsidR="00980E94" w:rsidRDefault="00980E94">
      <w:pPr>
        <w:pStyle w:val="ConsPlusNonformat"/>
        <w:jc w:val="both"/>
      </w:pPr>
      <w:r>
        <w:t xml:space="preserve">                                            (наименование)</w:t>
      </w:r>
    </w:p>
    <w:p w:rsidR="00980E94" w:rsidRDefault="00980E94">
      <w:pPr>
        <w:pStyle w:val="ConsPlusNonformat"/>
        <w:jc w:val="both"/>
      </w:pPr>
      <w:proofErr w:type="gramStart"/>
      <w:r>
        <w:t>ТСЖ).</w:t>
      </w:r>
      <w:proofErr w:type="gramEnd"/>
    </w:p>
    <w:p w:rsidR="00980E94" w:rsidRDefault="00980E94">
      <w:pPr>
        <w:pStyle w:val="ConsPlusNormal"/>
        <w:ind w:firstLine="540"/>
        <w:jc w:val="both"/>
      </w:pPr>
      <w:r>
        <w:t>2. Настоящее Положение определяет:</w:t>
      </w:r>
    </w:p>
    <w:p w:rsidR="00980E94" w:rsidRDefault="00980E94">
      <w:pPr>
        <w:pStyle w:val="ConsPlusNormal"/>
        <w:spacing w:before="240"/>
        <w:ind w:firstLine="540"/>
        <w:jc w:val="both"/>
      </w:pPr>
      <w:r>
        <w:t>- порядок создания и ликвидации резервного фонда ТСЖ;</w:t>
      </w:r>
    </w:p>
    <w:p w:rsidR="00980E94" w:rsidRDefault="00980E94">
      <w:pPr>
        <w:pStyle w:val="ConsPlusNormal"/>
        <w:spacing w:before="240"/>
        <w:ind w:firstLine="540"/>
        <w:jc w:val="both"/>
      </w:pPr>
      <w:r>
        <w:t>- порядок расходования средств резервного фонда;</w:t>
      </w:r>
    </w:p>
    <w:p w:rsidR="00980E94" w:rsidRDefault="00980E94">
      <w:pPr>
        <w:pStyle w:val="ConsPlusNormal"/>
        <w:spacing w:before="240"/>
        <w:ind w:firstLine="540"/>
        <w:jc w:val="both"/>
      </w:pPr>
      <w:r>
        <w:t xml:space="preserve">- порядок </w:t>
      </w:r>
      <w:proofErr w:type="gramStart"/>
      <w:r>
        <w:t>контроля за</w:t>
      </w:r>
      <w:proofErr w:type="gramEnd"/>
      <w:r>
        <w:t xml:space="preserve"> расходованием средств резервного фонда.</w:t>
      </w:r>
    </w:p>
    <w:p w:rsidR="00980E94" w:rsidRDefault="00980E94">
      <w:pPr>
        <w:pStyle w:val="ConsPlusNormal"/>
        <w:spacing w:before="240"/>
        <w:ind w:firstLine="540"/>
        <w:jc w:val="both"/>
      </w:pPr>
      <w:r>
        <w:t>3. Резервный фонд создается в размере</w:t>
      </w:r>
      <w:proofErr w:type="gramStart"/>
      <w:r>
        <w:t xml:space="preserve"> ________ (_______________) </w:t>
      </w:r>
      <w:proofErr w:type="gramEnd"/>
      <w:r>
        <w:t>рублей (либо размер резервного фонда определяется на ежегодном общем собрании членов ТСЖ).</w:t>
      </w:r>
    </w:p>
    <w:p w:rsidR="00980E94" w:rsidRDefault="00980E94">
      <w:pPr>
        <w:pStyle w:val="ConsPlusNormal"/>
        <w:spacing w:before="240"/>
        <w:ind w:firstLine="540"/>
        <w:jc w:val="both"/>
      </w:pPr>
      <w:r>
        <w:t>4. Для совершения операций с резервным фондом ТСЖ заключает договор банковского счета с ___________________ (наименование кредитной организации) на следующих условиях ____________________________.</w:t>
      </w:r>
    </w:p>
    <w:p w:rsidR="00980E94" w:rsidRDefault="00980E94">
      <w:pPr>
        <w:pStyle w:val="ConsPlusNormal"/>
        <w:spacing w:before="240"/>
        <w:ind w:firstLine="540"/>
        <w:jc w:val="both"/>
      </w:pPr>
      <w:r>
        <w:t>5. Пополнение фонда и распоряжение средствами фонда осуществляются в соответствии с решением общего собрания членов ТСЖ.</w:t>
      </w:r>
    </w:p>
    <w:p w:rsidR="00980E94" w:rsidRDefault="00980E94">
      <w:pPr>
        <w:pStyle w:val="ConsPlusNormal"/>
        <w:spacing w:before="240"/>
        <w:ind w:firstLine="540"/>
        <w:jc w:val="both"/>
      </w:pPr>
      <w:r>
        <w:t>Источниками формирования резервного фонда являются:</w:t>
      </w:r>
    </w:p>
    <w:p w:rsidR="00980E94" w:rsidRDefault="00980E94">
      <w:pPr>
        <w:pStyle w:val="ConsPlusNormal"/>
        <w:spacing w:before="240"/>
        <w:ind w:firstLine="540"/>
        <w:jc w:val="both"/>
      </w:pPr>
      <w:r>
        <w:t>- доходы, образовавшиеся в результате превышения доходных статей сметы над соответствующими расходными статьями (экономия);</w:t>
      </w:r>
    </w:p>
    <w:p w:rsidR="00980E94" w:rsidRDefault="00980E94">
      <w:pPr>
        <w:pStyle w:val="ConsPlusNormal"/>
        <w:spacing w:before="240"/>
        <w:ind w:firstLine="540"/>
        <w:jc w:val="both"/>
      </w:pPr>
      <w:r>
        <w:t>- доходы от сдачи в аренду общего имущества и ведения иной предпринимательской деятельности ТСЖ;</w:t>
      </w:r>
    </w:p>
    <w:p w:rsidR="00980E94" w:rsidRDefault="00980E94">
      <w:pPr>
        <w:pStyle w:val="ConsPlusNormal"/>
        <w:spacing w:before="240"/>
        <w:ind w:firstLine="540"/>
        <w:jc w:val="both"/>
      </w:pPr>
      <w:r>
        <w:t>- доходы от поступления обязательных целевых взносов на формирование резервного фонда в размере, установленном решением общего собрания членов ТСЖ;</w:t>
      </w:r>
    </w:p>
    <w:p w:rsidR="00980E94" w:rsidRDefault="00980E94">
      <w:pPr>
        <w:pStyle w:val="ConsPlusNormal"/>
        <w:spacing w:before="240"/>
        <w:ind w:firstLine="540"/>
        <w:jc w:val="both"/>
      </w:pPr>
      <w:r>
        <w:t>- суммы, полученные ТСЖ в результате взыскания штрафных санкций, в том числе в судебном порядке, в виде пени, штрафов и иных платежей;</w:t>
      </w:r>
    </w:p>
    <w:p w:rsidR="00980E94" w:rsidRDefault="00980E94">
      <w:pPr>
        <w:pStyle w:val="ConsPlusNormal"/>
        <w:spacing w:before="240"/>
        <w:ind w:firstLine="540"/>
        <w:jc w:val="both"/>
      </w:pPr>
      <w:r>
        <w:t>- добровольные взносы собственников и иных лиц, желающих оказать содействие реализации уставной деятельности ТСЖ;</w:t>
      </w:r>
    </w:p>
    <w:p w:rsidR="00980E94" w:rsidRDefault="00980E94">
      <w:pPr>
        <w:pStyle w:val="ConsPlusNormal"/>
        <w:spacing w:before="240"/>
        <w:ind w:firstLine="540"/>
        <w:jc w:val="both"/>
      </w:pPr>
      <w:r>
        <w:lastRenderedPageBreak/>
        <w:t>- иные доходы, не предусмотренные сметой, полученные ТСЖ.</w:t>
      </w:r>
    </w:p>
    <w:p w:rsidR="00980E94" w:rsidRDefault="00980E94">
      <w:pPr>
        <w:pStyle w:val="ConsPlusNormal"/>
        <w:spacing w:before="240"/>
        <w:ind w:firstLine="540"/>
        <w:jc w:val="both"/>
      </w:pPr>
      <w:bookmarkStart w:id="0" w:name="P34"/>
      <w:bookmarkEnd w:id="0"/>
      <w:r>
        <w:t xml:space="preserve">6. Резервный фонд создается в целях образования финансовых резервов для покрытия не предусмотренных на момент формирования сметы расходов, в том числе </w:t>
      </w:r>
      <w:proofErr w:type="gramStart"/>
      <w:r>
        <w:t>на</w:t>
      </w:r>
      <w:proofErr w:type="gramEnd"/>
      <w:r>
        <w:t>:</w:t>
      </w:r>
    </w:p>
    <w:p w:rsidR="00980E94" w:rsidRDefault="00980E94">
      <w:pPr>
        <w:pStyle w:val="ConsPlusNormal"/>
        <w:spacing w:before="240"/>
        <w:ind w:firstLine="540"/>
        <w:jc w:val="both"/>
      </w:pPr>
      <w:r>
        <w:t>- исполнение сметы ТСЖ в случае недофинансирования доходных статей сметы;</w:t>
      </w:r>
    </w:p>
    <w:p w:rsidR="00980E94" w:rsidRDefault="00980E94">
      <w:pPr>
        <w:pStyle w:val="ConsPlusNormal"/>
        <w:spacing w:before="240"/>
        <w:ind w:firstLine="540"/>
        <w:jc w:val="both"/>
      </w:pPr>
      <w:r>
        <w:t>- предотвращение и ликвидацию последствий чрезвычайных и аварийных ситуаций;</w:t>
      </w:r>
    </w:p>
    <w:p w:rsidR="00980E94" w:rsidRDefault="00980E94">
      <w:pPr>
        <w:pStyle w:val="ConsPlusNormal"/>
        <w:spacing w:before="240"/>
        <w:ind w:firstLine="540"/>
        <w:jc w:val="both"/>
      </w:pPr>
      <w:r>
        <w:t>- компенсацию незапланированного роста расценок и тарифов, повлекшего рост расходов на содержание и ремонт общего имущества;</w:t>
      </w:r>
    </w:p>
    <w:p w:rsidR="00980E94" w:rsidRDefault="00980E94">
      <w:pPr>
        <w:pStyle w:val="ConsPlusNormal"/>
        <w:spacing w:before="240"/>
        <w:ind w:firstLine="540"/>
        <w:jc w:val="both"/>
      </w:pPr>
      <w:r>
        <w:t>- иные непредвиденные расходы, связанные с содержанием, эксплуатацией и текущим ремонтом общего имущества многоквартирного дома.</w:t>
      </w:r>
    </w:p>
    <w:p w:rsidR="00980E94" w:rsidRDefault="00980E94">
      <w:pPr>
        <w:pStyle w:val="ConsPlusNormal"/>
        <w:spacing w:before="240"/>
        <w:ind w:firstLine="540"/>
        <w:jc w:val="both"/>
      </w:pPr>
      <w:r>
        <w:t>Использование средств резервного фонда на другие цели не допускается.</w:t>
      </w:r>
    </w:p>
    <w:p w:rsidR="00980E94" w:rsidRDefault="00980E94">
      <w:pPr>
        <w:pStyle w:val="ConsPlusNormal"/>
        <w:spacing w:before="240"/>
        <w:ind w:firstLine="540"/>
        <w:jc w:val="both"/>
      </w:pPr>
      <w:r>
        <w:t>7. Собственники помещений не вправе требовать выплаты денежных средств из резервного фонда.</w:t>
      </w:r>
    </w:p>
    <w:p w:rsidR="00980E94" w:rsidRDefault="00980E94">
      <w:pPr>
        <w:pStyle w:val="ConsPlusNormal"/>
        <w:spacing w:before="240"/>
        <w:ind w:firstLine="540"/>
        <w:jc w:val="both"/>
      </w:pPr>
      <w:r>
        <w:t xml:space="preserve">8. Расходование средств резервного фонда в целях, указанных в </w:t>
      </w:r>
      <w:hyperlink w:anchor="P34" w:history="1">
        <w:r>
          <w:rPr>
            <w:color w:val="0000FF"/>
          </w:rPr>
          <w:t>п. 6</w:t>
        </w:r>
      </w:hyperlink>
      <w:r>
        <w:t xml:space="preserve"> настоящего Положения, в пределах</w:t>
      </w:r>
      <w:proofErr w:type="gramStart"/>
      <w:r>
        <w:t xml:space="preserve"> _____ (____________) </w:t>
      </w:r>
      <w:proofErr w:type="gramEnd"/>
      <w:r>
        <w:t>рублей осуществляется по решению Правления ТСЖ.</w:t>
      </w:r>
    </w:p>
    <w:p w:rsidR="00980E94" w:rsidRDefault="00980E94">
      <w:pPr>
        <w:pStyle w:val="ConsPlusNormal"/>
        <w:spacing w:before="240"/>
        <w:ind w:firstLine="540"/>
        <w:jc w:val="both"/>
      </w:pPr>
      <w:r>
        <w:t>В случае превышения вышеуказанного предела для расходования средств резервного фонда необходимо созвать общее собрание членов ТСЖ в порядке, установленном п. ___ Устава ТСЖ.</w:t>
      </w:r>
    </w:p>
    <w:p w:rsidR="00980E94" w:rsidRDefault="00980E94">
      <w:pPr>
        <w:pStyle w:val="ConsPlusNormal"/>
        <w:spacing w:before="240"/>
        <w:ind w:firstLine="540"/>
        <w:jc w:val="both"/>
      </w:pPr>
      <w:r>
        <w:t>9. По окончании финансового года Правление ТСЖ предоставляет информацию о состоянии резервного фонда и расходовании его средств.</w:t>
      </w:r>
    </w:p>
    <w:p w:rsidR="00980E94" w:rsidRDefault="00980E94">
      <w:pPr>
        <w:pStyle w:val="ConsPlusNormal"/>
        <w:spacing w:before="240"/>
        <w:ind w:firstLine="540"/>
        <w:jc w:val="both"/>
      </w:pPr>
      <w:proofErr w:type="gramStart"/>
      <w:r>
        <w:t>Контроль за</w:t>
      </w:r>
      <w:proofErr w:type="gramEnd"/>
      <w:r>
        <w:t xml:space="preserve"> использованием средств фонда осуществляет ревизионная комиссия ТСЖ, которая обязана ежегодно по итогам финансового года проводить проверку использования средств резервного фонда, готовить заключение по результатам проверки и отчитываться перед общим собранием членов ТСЖ.</w:t>
      </w:r>
    </w:p>
    <w:p w:rsidR="00980E94" w:rsidRDefault="00980E94">
      <w:pPr>
        <w:pStyle w:val="ConsPlusNormal"/>
        <w:ind w:firstLine="540"/>
        <w:jc w:val="both"/>
      </w:pPr>
    </w:p>
    <w:p w:rsidR="00980E94" w:rsidRDefault="00980E94">
      <w:pPr>
        <w:pStyle w:val="ConsPlusNormal"/>
        <w:ind w:firstLine="540"/>
        <w:jc w:val="both"/>
      </w:pPr>
      <w:r>
        <w:t>--------------------------------</w:t>
      </w:r>
    </w:p>
    <w:p w:rsidR="00980E94" w:rsidRDefault="00980E94">
      <w:pPr>
        <w:pStyle w:val="ConsPlusNormal"/>
        <w:spacing w:before="240"/>
        <w:ind w:firstLine="540"/>
        <w:jc w:val="both"/>
      </w:pPr>
      <w:r>
        <w:t>Информация для сведения:</w:t>
      </w:r>
    </w:p>
    <w:p w:rsidR="00980E94" w:rsidRDefault="00980E94">
      <w:pPr>
        <w:pStyle w:val="ConsPlusNormal"/>
        <w:spacing w:before="240"/>
        <w:ind w:firstLine="540"/>
        <w:jc w:val="both"/>
      </w:pPr>
      <w:bookmarkStart w:id="1" w:name="P48"/>
      <w:bookmarkEnd w:id="1"/>
      <w:proofErr w:type="gramStart"/>
      <w:r>
        <w:t xml:space="preserve">&lt;1&gt; Согласно </w:t>
      </w:r>
      <w:hyperlink r:id="rId6" w:history="1">
        <w:r>
          <w:rPr>
            <w:color w:val="0000FF"/>
          </w:rPr>
          <w:t>п. 5 ч. 2 ст. 145</w:t>
        </w:r>
      </w:hyperlink>
      <w:r>
        <w:t xml:space="preserve"> Жилищного кодекса Российской Федерации к компетенции общего собрания членов товарищества собственников жилья относится утверждение порядка образования резервного фонда товарищества, иных специальных фондов товарищества (в том числе фондов на проведение текущего и капитального ремонта общего имущества в многоквартирном доме) и их использования, а также утверждение отчетов об использовании таких фондов.</w:t>
      </w:r>
      <w:proofErr w:type="gramEnd"/>
    </w:p>
    <w:p w:rsidR="00980E94" w:rsidRDefault="00980E94">
      <w:pPr>
        <w:pStyle w:val="ConsPlusNormal"/>
        <w:ind w:firstLine="540"/>
        <w:jc w:val="both"/>
      </w:pPr>
    </w:p>
    <w:p w:rsidR="00980E94" w:rsidRDefault="00980E94">
      <w:pPr>
        <w:pStyle w:val="ConsPlusNormal"/>
        <w:ind w:firstLine="540"/>
        <w:jc w:val="both"/>
      </w:pPr>
    </w:p>
    <w:p w:rsidR="00980E94" w:rsidRDefault="00980E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7F4E" w:rsidRDefault="007F7F4E"/>
    <w:sectPr w:rsidR="007F7F4E" w:rsidSect="004A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980E94"/>
    <w:rsid w:val="0042568A"/>
    <w:rsid w:val="007F7F4E"/>
    <w:rsid w:val="00980E94"/>
    <w:rsid w:val="009C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E9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980E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80E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28CC4DC690786DFEB5C8BCE18D48E0C7A2004A2BE14C9D3EC6E27D29E36FBDECD2720ADA23D712E2502E2D9E299CAF684B53442DE4FE15FF17I" TargetMode="External"/><Relationship Id="rId5" Type="http://schemas.openxmlformats.org/officeDocument/2006/relationships/hyperlink" Target="consultantplus://offline/ref=1828CC4DC690786DFEB5C8BCE18D48E0C7A2004A2BE14C9D3EC6E27D29E36FBDECD2720ADA22DF14EE502E2D9E299CAF684B53442DE4FE15FF17I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4134</Characters>
  <Application>Microsoft Office Word</Application>
  <DocSecurity>0</DocSecurity>
  <Lines>34</Lines>
  <Paragraphs>9</Paragraphs>
  <ScaleCrop>false</ScaleCrop>
  <Company>KrotySOFT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2022-11-26T08:53:00Z</dcterms:created>
  <dcterms:modified xsi:type="dcterms:W3CDTF">2022-11-26T08:53:00Z</dcterms:modified>
</cp:coreProperties>
</file>